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28" w:rsidRDefault="00872728" w:rsidP="00791456">
      <w:pPr>
        <w:jc w:val="center"/>
      </w:pPr>
    </w:p>
    <w:p w:rsidR="00791456" w:rsidRDefault="00791456" w:rsidP="00791456">
      <w:pPr>
        <w:jc w:val="center"/>
      </w:pPr>
      <w:r w:rsidRPr="00797FC6"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456" w:rsidRPr="00791456" w:rsidRDefault="00791456" w:rsidP="00791456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МЕСТНАЯ АДМИНИСТРАЦИЯ  </w:t>
      </w:r>
    </w:p>
    <w:p w:rsidR="00791456" w:rsidRPr="00791456" w:rsidRDefault="00791456" w:rsidP="00791456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</w:t>
      </w:r>
    </w:p>
    <w:p w:rsidR="00791456" w:rsidRPr="00791456" w:rsidRDefault="00791456" w:rsidP="00791456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СЕВАСТОПОЛЯ </w:t>
      </w:r>
    </w:p>
    <w:p w:rsidR="00791456" w:rsidRPr="00791456" w:rsidRDefault="00791456" w:rsidP="00791456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ГАГАРИНСКИЙ МУНИЦИПАЛЬНЫЙ ОКРУГ</w:t>
      </w:r>
    </w:p>
    <w:p w:rsidR="00791456" w:rsidRPr="00791456" w:rsidRDefault="00791456" w:rsidP="00791456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9BB59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91456" w:rsidRPr="00791456" w:rsidRDefault="00791456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926D5" w:rsidRPr="0019306D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30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9926D5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3C09" w:rsidRDefault="009926D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="005E23C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D7F43">
        <w:rPr>
          <w:rFonts w:ascii="Times New Roman" w:hAnsi="Times New Roman" w:cs="Times New Roman"/>
          <w:b/>
          <w:bCs/>
          <w:color w:val="000000"/>
          <w:sz w:val="27"/>
          <w:szCs w:val="27"/>
        </w:rPr>
        <w:t>23</w:t>
      </w:r>
      <w:proofErr w:type="gramEnd"/>
      <w:r w:rsidR="005E23C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>»</w:t>
      </w:r>
      <w:r w:rsidR="00F6185D"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D7F43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мая </w:t>
      </w:r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201</w:t>
      </w:r>
      <w:r w:rsidR="00954193">
        <w:rPr>
          <w:rFonts w:ascii="Times New Roman" w:hAnsi="Times New Roman" w:cs="Times New Roman"/>
          <w:b/>
          <w:bCs/>
          <w:color w:val="000000"/>
          <w:sz w:val="27"/>
          <w:szCs w:val="27"/>
        </w:rPr>
        <w:t>9</w:t>
      </w:r>
      <w:r w:rsidR="003751B3"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597455"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г.</w:t>
      </w:r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         </w:t>
      </w:r>
      <w:r w:rsidR="003B3C09"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2A0F1B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2A0F1B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51A97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F51A97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41089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</w:t>
      </w:r>
      <w:bookmarkStart w:id="0" w:name="_GoBack"/>
      <w:bookmarkEnd w:id="0"/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>№</w:t>
      </w:r>
      <w:r w:rsidR="006460FC"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D7F43">
        <w:rPr>
          <w:rFonts w:ascii="Times New Roman" w:hAnsi="Times New Roman" w:cs="Times New Roman"/>
          <w:b/>
          <w:bCs/>
          <w:color w:val="000000"/>
          <w:sz w:val="27"/>
          <w:szCs w:val="27"/>
        </w:rPr>
        <w:t>17</w:t>
      </w:r>
      <w:r w:rsidR="00F51A97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- ПМА</w:t>
      </w:r>
    </w:p>
    <w:p w:rsidR="00626085" w:rsidRDefault="0062608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CC77CE" w:rsidRDefault="00CC77CE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4B3E2F" w:rsidRPr="0006193F" w:rsidRDefault="00954193" w:rsidP="004B3E2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4193">
        <w:rPr>
          <w:rFonts w:ascii="Times New Roman" w:hAnsi="Times New Roman" w:cs="Times New Roman"/>
          <w:sz w:val="27"/>
          <w:szCs w:val="27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18 июня 2018 г. № 30-ПМА «</w:t>
      </w:r>
      <w:r w:rsidR="0086497D" w:rsidRPr="00954193">
        <w:rPr>
          <w:rFonts w:ascii="Times New Roman" w:hAnsi="Times New Roman" w:cs="Times New Roman"/>
          <w:sz w:val="27"/>
          <w:szCs w:val="27"/>
        </w:rPr>
        <w:t>Об утверждении</w:t>
      </w:r>
      <w:r w:rsidR="0086497D" w:rsidRPr="002677BC">
        <w:rPr>
          <w:rFonts w:ascii="Times New Roman" w:hAnsi="Times New Roman" w:cs="Times New Roman"/>
          <w:sz w:val="27"/>
          <w:szCs w:val="27"/>
        </w:rPr>
        <w:t xml:space="preserve"> Порядка расходования </w:t>
      </w:r>
      <w:r w:rsidR="00E51BFA">
        <w:rPr>
          <w:rFonts w:ascii="Times New Roman" w:hAnsi="Times New Roman" w:cs="Times New Roman"/>
          <w:sz w:val="27"/>
          <w:szCs w:val="27"/>
        </w:rPr>
        <w:t>субвенции</w:t>
      </w:r>
      <w:r w:rsidR="0086497D" w:rsidRPr="002677BC">
        <w:rPr>
          <w:rFonts w:ascii="Times New Roman" w:hAnsi="Times New Roman" w:cs="Times New Roman"/>
          <w:sz w:val="27"/>
          <w:szCs w:val="27"/>
        </w:rPr>
        <w:t>,</w:t>
      </w:r>
      <w:r w:rsidR="00AC25B2" w:rsidRPr="0006193F">
        <w:rPr>
          <w:rFonts w:ascii="Times New Roman" w:hAnsi="Times New Roman" w:cs="Times New Roman"/>
          <w:sz w:val="27"/>
          <w:szCs w:val="27"/>
        </w:rPr>
        <w:t xml:space="preserve"> предоставл</w:t>
      </w:r>
      <w:r w:rsidR="00AC25B2">
        <w:rPr>
          <w:rFonts w:ascii="Times New Roman" w:hAnsi="Times New Roman" w:cs="Times New Roman"/>
          <w:sz w:val="27"/>
          <w:szCs w:val="27"/>
        </w:rPr>
        <w:t xml:space="preserve">яемой </w:t>
      </w:r>
      <w:r w:rsidR="00AC25B2" w:rsidRPr="0006193F">
        <w:rPr>
          <w:rFonts w:ascii="Times New Roman" w:hAnsi="Times New Roman" w:cs="Times New Roman"/>
          <w:sz w:val="27"/>
          <w:szCs w:val="27"/>
        </w:rPr>
        <w:t>из бюджета города Севастополя бюджету внутригородского муниципального образования города Севастополя Гагаринский муниципальный округ</w:t>
      </w:r>
      <w:r w:rsidR="00AC25B2">
        <w:rPr>
          <w:rFonts w:ascii="Times New Roman" w:hAnsi="Times New Roman" w:cs="Times New Roman"/>
          <w:sz w:val="27"/>
          <w:szCs w:val="27"/>
        </w:rPr>
        <w:t xml:space="preserve"> на реализацию отдельн</w:t>
      </w:r>
      <w:r w:rsidR="00793522">
        <w:rPr>
          <w:rFonts w:ascii="Times New Roman" w:hAnsi="Times New Roman" w:cs="Times New Roman"/>
          <w:sz w:val="27"/>
          <w:szCs w:val="27"/>
        </w:rPr>
        <w:t>ого</w:t>
      </w:r>
      <w:r w:rsidR="00AC25B2">
        <w:rPr>
          <w:rFonts w:ascii="Times New Roman" w:hAnsi="Times New Roman" w:cs="Times New Roman"/>
          <w:sz w:val="27"/>
          <w:szCs w:val="27"/>
        </w:rPr>
        <w:t xml:space="preserve"> государственн</w:t>
      </w:r>
      <w:r w:rsidR="00793522">
        <w:rPr>
          <w:rFonts w:ascii="Times New Roman" w:hAnsi="Times New Roman" w:cs="Times New Roman"/>
          <w:sz w:val="27"/>
          <w:szCs w:val="27"/>
        </w:rPr>
        <w:t>ого</w:t>
      </w:r>
      <w:r w:rsidR="00AC25B2">
        <w:rPr>
          <w:rFonts w:ascii="Times New Roman" w:hAnsi="Times New Roman" w:cs="Times New Roman"/>
          <w:sz w:val="27"/>
          <w:szCs w:val="27"/>
        </w:rPr>
        <w:t xml:space="preserve"> полномочи</w:t>
      </w:r>
      <w:r w:rsidR="00793522">
        <w:rPr>
          <w:rFonts w:ascii="Times New Roman" w:hAnsi="Times New Roman" w:cs="Times New Roman"/>
          <w:sz w:val="27"/>
          <w:szCs w:val="27"/>
        </w:rPr>
        <w:t>я города Севастополя</w:t>
      </w:r>
      <w:r w:rsidR="008416DF">
        <w:rPr>
          <w:rFonts w:ascii="Times New Roman" w:hAnsi="Times New Roman" w:cs="Times New Roman"/>
          <w:sz w:val="27"/>
          <w:szCs w:val="27"/>
        </w:rPr>
        <w:t xml:space="preserve"> по ведению </w:t>
      </w:r>
      <w:proofErr w:type="spellStart"/>
      <w:r w:rsidR="008416DF">
        <w:rPr>
          <w:rFonts w:ascii="Times New Roman" w:hAnsi="Times New Roman" w:cs="Times New Roman"/>
          <w:sz w:val="27"/>
          <w:szCs w:val="27"/>
        </w:rPr>
        <w:t>похозяйственных</w:t>
      </w:r>
      <w:proofErr w:type="spellEnd"/>
      <w:r w:rsidR="008416DF">
        <w:rPr>
          <w:rFonts w:ascii="Times New Roman" w:hAnsi="Times New Roman" w:cs="Times New Roman"/>
          <w:sz w:val="27"/>
          <w:szCs w:val="27"/>
        </w:rPr>
        <w:t xml:space="preserve"> книг</w:t>
      </w:r>
      <w:r w:rsidR="0042329A">
        <w:rPr>
          <w:rFonts w:ascii="Times New Roman" w:hAnsi="Times New Roman" w:cs="Times New Roman"/>
          <w:sz w:val="27"/>
          <w:szCs w:val="27"/>
        </w:rPr>
        <w:t xml:space="preserve"> </w:t>
      </w:r>
      <w:r w:rsidR="0042329A" w:rsidRPr="00A54C88">
        <w:rPr>
          <w:rFonts w:ascii="Times New Roman" w:hAnsi="Times New Roman" w:cs="Times New Roman"/>
          <w:sz w:val="27"/>
          <w:szCs w:val="27"/>
        </w:rPr>
        <w:t>в целях учета личных подсобных хозяйств и предоставления выписок из них</w:t>
      </w:r>
      <w:r w:rsidR="004B3E2F" w:rsidRPr="004B3E2F">
        <w:rPr>
          <w:rFonts w:ascii="Times New Roman" w:hAnsi="Times New Roman" w:cs="Times New Roman"/>
          <w:sz w:val="27"/>
          <w:szCs w:val="27"/>
        </w:rPr>
        <w:t xml:space="preserve"> </w:t>
      </w:r>
      <w:r w:rsidR="004B3E2F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4B3E2F" w:rsidRPr="0006193F">
        <w:rPr>
          <w:rFonts w:ascii="Times New Roman" w:hAnsi="Times New Roman" w:cs="Times New Roman"/>
          <w:sz w:val="27"/>
          <w:szCs w:val="27"/>
        </w:rPr>
        <w:t>Закон</w:t>
      </w:r>
      <w:r w:rsidR="004B3E2F">
        <w:rPr>
          <w:rFonts w:ascii="Times New Roman" w:hAnsi="Times New Roman" w:cs="Times New Roman"/>
          <w:sz w:val="27"/>
          <w:szCs w:val="27"/>
        </w:rPr>
        <w:t>ом</w:t>
      </w:r>
      <w:r w:rsidR="004B3E2F" w:rsidRPr="0006193F">
        <w:rPr>
          <w:rFonts w:ascii="Times New Roman" w:hAnsi="Times New Roman" w:cs="Times New Roman"/>
          <w:sz w:val="27"/>
          <w:szCs w:val="27"/>
        </w:rPr>
        <w:t xml:space="preserve"> города Севастополя</w:t>
      </w:r>
      <w:r w:rsidR="004B3E2F">
        <w:rPr>
          <w:rFonts w:ascii="Times New Roman" w:hAnsi="Times New Roman" w:cs="Times New Roman"/>
          <w:sz w:val="27"/>
          <w:szCs w:val="27"/>
        </w:rPr>
        <w:t xml:space="preserve"> </w:t>
      </w:r>
      <w:r w:rsidR="004B3E2F" w:rsidRPr="0006193F">
        <w:rPr>
          <w:rFonts w:ascii="Times New Roman" w:hAnsi="Times New Roman" w:cs="Times New Roman"/>
          <w:sz w:val="27"/>
          <w:szCs w:val="27"/>
        </w:rPr>
        <w:t xml:space="preserve">от </w:t>
      </w:r>
      <w:r w:rsidR="004B3E2F">
        <w:rPr>
          <w:rFonts w:ascii="Times New Roman" w:hAnsi="Times New Roman" w:cs="Times New Roman"/>
          <w:sz w:val="27"/>
          <w:szCs w:val="27"/>
        </w:rPr>
        <w:t>29</w:t>
      </w:r>
      <w:r w:rsidR="004B3E2F" w:rsidRPr="0006193F">
        <w:rPr>
          <w:rFonts w:ascii="Times New Roman" w:hAnsi="Times New Roman" w:cs="Times New Roman"/>
          <w:sz w:val="27"/>
          <w:szCs w:val="27"/>
        </w:rPr>
        <w:t xml:space="preserve"> декабря 201</w:t>
      </w:r>
      <w:r w:rsidR="004B3E2F">
        <w:rPr>
          <w:rFonts w:ascii="Times New Roman" w:hAnsi="Times New Roman" w:cs="Times New Roman"/>
          <w:sz w:val="27"/>
          <w:szCs w:val="27"/>
        </w:rPr>
        <w:t>6</w:t>
      </w:r>
      <w:r w:rsidR="004B3E2F" w:rsidRPr="0006193F">
        <w:rPr>
          <w:rFonts w:ascii="Times New Roman" w:hAnsi="Times New Roman" w:cs="Times New Roman"/>
          <w:sz w:val="27"/>
          <w:szCs w:val="27"/>
        </w:rPr>
        <w:t xml:space="preserve"> г. № </w:t>
      </w:r>
      <w:r w:rsidR="004B3E2F">
        <w:rPr>
          <w:rFonts w:ascii="Times New Roman" w:hAnsi="Times New Roman" w:cs="Times New Roman"/>
          <w:sz w:val="27"/>
          <w:szCs w:val="27"/>
        </w:rPr>
        <w:t>314</w:t>
      </w:r>
      <w:r w:rsidR="004B3E2F" w:rsidRPr="0006193F">
        <w:rPr>
          <w:rFonts w:ascii="Times New Roman" w:hAnsi="Times New Roman" w:cs="Times New Roman"/>
          <w:sz w:val="27"/>
          <w:szCs w:val="27"/>
        </w:rPr>
        <w:t>-ЗС</w:t>
      </w:r>
      <w:r w:rsidR="004B3E2F">
        <w:rPr>
          <w:rFonts w:ascii="Times New Roman" w:hAnsi="Times New Roman" w:cs="Times New Roman"/>
          <w:sz w:val="27"/>
          <w:szCs w:val="27"/>
        </w:rPr>
        <w:t xml:space="preserve"> </w:t>
      </w:r>
      <w:r w:rsidR="004B3E2F" w:rsidRPr="0006193F">
        <w:rPr>
          <w:rFonts w:ascii="Times New Roman" w:hAnsi="Times New Roman" w:cs="Times New Roman"/>
          <w:sz w:val="27"/>
          <w:szCs w:val="27"/>
        </w:rPr>
        <w:t>«</w:t>
      </w:r>
      <w:r w:rsidR="004B3E2F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полномочиями»</w:t>
      </w:r>
    </w:p>
    <w:p w:rsidR="0086497D" w:rsidRPr="002677BC" w:rsidRDefault="0086497D" w:rsidP="00791456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7"/>
          <w:szCs w:val="27"/>
        </w:rPr>
      </w:pPr>
    </w:p>
    <w:p w:rsidR="004D39AD" w:rsidRDefault="00A54C88" w:rsidP="00626085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4C88">
        <w:rPr>
          <w:rFonts w:ascii="Times New Roman" w:hAnsi="Times New Roman" w:cs="Times New Roman"/>
          <w:sz w:val="27"/>
          <w:szCs w:val="27"/>
        </w:rPr>
        <w:t>В соответствии</w:t>
      </w:r>
      <w:r w:rsidR="004B3E2F">
        <w:rPr>
          <w:rFonts w:ascii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hAnsi="Times New Roman" w:cs="Times New Roman"/>
          <w:sz w:val="27"/>
          <w:szCs w:val="27"/>
        </w:rPr>
        <w:t xml:space="preserve"> Законами города Севастополя </w:t>
      </w:r>
      <w:r w:rsidR="004B3E2F">
        <w:rPr>
          <w:rFonts w:ascii="Times New Roman" w:hAnsi="Times New Roman" w:cs="Times New Roman"/>
          <w:sz w:val="27"/>
          <w:szCs w:val="27"/>
        </w:rPr>
        <w:t xml:space="preserve">от 29 декабря </w:t>
      </w:r>
      <w:r w:rsidR="004B3E2F" w:rsidRPr="00A54C88">
        <w:rPr>
          <w:rFonts w:ascii="Times New Roman" w:hAnsi="Times New Roman" w:cs="Times New Roman"/>
          <w:sz w:val="27"/>
          <w:szCs w:val="27"/>
        </w:rPr>
        <w:t>2016</w:t>
      </w:r>
      <w:r w:rsidR="004B3E2F">
        <w:rPr>
          <w:rFonts w:ascii="Times New Roman" w:hAnsi="Times New Roman" w:cs="Times New Roman"/>
          <w:sz w:val="27"/>
          <w:szCs w:val="27"/>
        </w:rPr>
        <w:t xml:space="preserve"> г.</w:t>
      </w:r>
      <w:r w:rsidR="004B3E2F" w:rsidRPr="00A54C88">
        <w:rPr>
          <w:rFonts w:ascii="Times New Roman" w:hAnsi="Times New Roman" w:cs="Times New Roman"/>
          <w:sz w:val="27"/>
          <w:szCs w:val="27"/>
        </w:rPr>
        <w:t xml:space="preserve"> </w:t>
      </w:r>
      <w:r w:rsidR="004B3E2F">
        <w:rPr>
          <w:rFonts w:ascii="Times New Roman" w:hAnsi="Times New Roman" w:cs="Times New Roman"/>
          <w:sz w:val="27"/>
          <w:szCs w:val="27"/>
        </w:rPr>
        <w:br/>
        <w:t>№ 314-ЗС «</w:t>
      </w:r>
      <w:r w:rsidR="004B3E2F" w:rsidRPr="00A54C88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</w:t>
      </w:r>
      <w:r w:rsidR="004B3E2F">
        <w:rPr>
          <w:rFonts w:ascii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hAnsi="Times New Roman" w:cs="Times New Roman"/>
          <w:sz w:val="27"/>
          <w:szCs w:val="27"/>
        </w:rPr>
        <w:t>от 2</w:t>
      </w:r>
      <w:r w:rsidR="00954193">
        <w:rPr>
          <w:rFonts w:ascii="Times New Roman" w:hAnsi="Times New Roman" w:cs="Times New Roman"/>
          <w:sz w:val="27"/>
          <w:szCs w:val="27"/>
        </w:rPr>
        <w:t>5</w:t>
      </w:r>
      <w:r w:rsidR="004B3E2F">
        <w:rPr>
          <w:rFonts w:ascii="Times New Roman" w:hAnsi="Times New Roman" w:cs="Times New Roman"/>
          <w:sz w:val="27"/>
          <w:szCs w:val="27"/>
        </w:rPr>
        <w:t xml:space="preserve"> декабря </w:t>
      </w:r>
      <w:r>
        <w:rPr>
          <w:rFonts w:ascii="Times New Roman" w:hAnsi="Times New Roman" w:cs="Times New Roman"/>
          <w:sz w:val="27"/>
          <w:szCs w:val="27"/>
        </w:rPr>
        <w:t>201</w:t>
      </w:r>
      <w:r w:rsidR="00954193">
        <w:rPr>
          <w:rFonts w:ascii="Times New Roman" w:hAnsi="Times New Roman" w:cs="Times New Roman"/>
          <w:sz w:val="27"/>
          <w:szCs w:val="27"/>
        </w:rPr>
        <w:t>8</w:t>
      </w:r>
      <w:r w:rsidR="004B3E2F">
        <w:rPr>
          <w:rFonts w:ascii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hAnsi="Times New Roman" w:cs="Times New Roman"/>
          <w:sz w:val="27"/>
          <w:szCs w:val="27"/>
        </w:rPr>
        <w:t xml:space="preserve"> № </w:t>
      </w:r>
      <w:r w:rsidR="00954193">
        <w:rPr>
          <w:rFonts w:ascii="Times New Roman" w:hAnsi="Times New Roman" w:cs="Times New Roman"/>
          <w:sz w:val="27"/>
          <w:szCs w:val="27"/>
        </w:rPr>
        <w:t>466</w:t>
      </w:r>
      <w:r>
        <w:rPr>
          <w:rFonts w:ascii="Times New Roman" w:hAnsi="Times New Roman" w:cs="Times New Roman"/>
          <w:sz w:val="27"/>
          <w:szCs w:val="27"/>
        </w:rPr>
        <w:t xml:space="preserve">-ЗС </w:t>
      </w:r>
      <w:r w:rsidR="004B3E2F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«</w:t>
      </w:r>
      <w:r w:rsidRPr="00A54C88">
        <w:rPr>
          <w:rFonts w:ascii="Times New Roman" w:hAnsi="Times New Roman" w:cs="Times New Roman"/>
          <w:sz w:val="27"/>
          <w:szCs w:val="27"/>
        </w:rPr>
        <w:t>О бюджете города Севастополя на 201</w:t>
      </w:r>
      <w:r w:rsidR="00954193">
        <w:rPr>
          <w:rFonts w:ascii="Times New Roman" w:hAnsi="Times New Roman" w:cs="Times New Roman"/>
          <w:sz w:val="27"/>
          <w:szCs w:val="27"/>
        </w:rPr>
        <w:t>9</w:t>
      </w:r>
      <w:r w:rsidRPr="00A54C88">
        <w:rPr>
          <w:rFonts w:ascii="Times New Roman" w:hAnsi="Times New Roman" w:cs="Times New Roman"/>
          <w:sz w:val="27"/>
          <w:szCs w:val="27"/>
        </w:rPr>
        <w:t xml:space="preserve"> год и плановый период 20</w:t>
      </w:r>
      <w:r w:rsidR="00954193">
        <w:rPr>
          <w:rFonts w:ascii="Times New Roman" w:hAnsi="Times New Roman" w:cs="Times New Roman"/>
          <w:sz w:val="27"/>
          <w:szCs w:val="27"/>
        </w:rPr>
        <w:t>20</w:t>
      </w:r>
      <w:r w:rsidRPr="00A54C88">
        <w:rPr>
          <w:rFonts w:ascii="Times New Roman" w:hAnsi="Times New Roman" w:cs="Times New Roman"/>
          <w:sz w:val="27"/>
          <w:szCs w:val="27"/>
        </w:rPr>
        <w:t xml:space="preserve"> и 202</w:t>
      </w:r>
      <w:r w:rsidR="00954193">
        <w:rPr>
          <w:rFonts w:ascii="Times New Roman" w:hAnsi="Times New Roman" w:cs="Times New Roman"/>
          <w:sz w:val="27"/>
          <w:szCs w:val="27"/>
        </w:rPr>
        <w:t>1</w:t>
      </w:r>
      <w:r w:rsidRPr="00A54C88">
        <w:rPr>
          <w:rFonts w:ascii="Times New Roman" w:hAnsi="Times New Roman" w:cs="Times New Roman"/>
          <w:sz w:val="27"/>
          <w:szCs w:val="27"/>
        </w:rPr>
        <w:t xml:space="preserve"> годов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54C88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A54C88">
        <w:rPr>
          <w:rFonts w:ascii="Times New Roman" w:hAnsi="Times New Roman" w:cs="Times New Roman"/>
          <w:sz w:val="27"/>
          <w:szCs w:val="27"/>
        </w:rPr>
        <w:t>остановление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A54C88">
        <w:rPr>
          <w:rFonts w:ascii="Times New Roman" w:hAnsi="Times New Roman" w:cs="Times New Roman"/>
          <w:sz w:val="27"/>
          <w:szCs w:val="27"/>
        </w:rPr>
        <w:t xml:space="preserve"> Правительства Севастополя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54C88">
        <w:rPr>
          <w:rFonts w:ascii="Times New Roman" w:hAnsi="Times New Roman" w:cs="Times New Roman"/>
          <w:sz w:val="27"/>
          <w:szCs w:val="27"/>
        </w:rPr>
        <w:t xml:space="preserve">от </w:t>
      </w:r>
      <w:r w:rsidR="000D27E0">
        <w:rPr>
          <w:rFonts w:ascii="Times New Roman" w:hAnsi="Times New Roman" w:cs="Times New Roman"/>
          <w:sz w:val="27"/>
          <w:szCs w:val="27"/>
        </w:rPr>
        <w:t>0</w:t>
      </w:r>
      <w:r w:rsidRPr="00A54C88">
        <w:rPr>
          <w:rFonts w:ascii="Times New Roman" w:hAnsi="Times New Roman" w:cs="Times New Roman"/>
          <w:sz w:val="27"/>
          <w:szCs w:val="27"/>
        </w:rPr>
        <w:t>1</w:t>
      </w:r>
      <w:r w:rsidR="004B3E2F">
        <w:rPr>
          <w:rFonts w:ascii="Times New Roman" w:hAnsi="Times New Roman" w:cs="Times New Roman"/>
          <w:sz w:val="27"/>
          <w:szCs w:val="27"/>
        </w:rPr>
        <w:t xml:space="preserve"> февраля </w:t>
      </w:r>
      <w:r w:rsidRPr="00A54C88">
        <w:rPr>
          <w:rFonts w:ascii="Times New Roman" w:hAnsi="Times New Roman" w:cs="Times New Roman"/>
          <w:sz w:val="27"/>
          <w:szCs w:val="27"/>
        </w:rPr>
        <w:t xml:space="preserve">2018 </w:t>
      </w:r>
      <w:r w:rsidR="004B3E2F">
        <w:rPr>
          <w:rFonts w:ascii="Times New Roman" w:hAnsi="Times New Roman" w:cs="Times New Roman"/>
          <w:sz w:val="27"/>
          <w:szCs w:val="27"/>
        </w:rPr>
        <w:t xml:space="preserve">г. </w:t>
      </w:r>
      <w:r w:rsidR="00637A99">
        <w:rPr>
          <w:rFonts w:ascii="Times New Roman" w:hAnsi="Times New Roman" w:cs="Times New Roman"/>
          <w:sz w:val="27"/>
          <w:szCs w:val="27"/>
        </w:rPr>
        <w:br/>
      </w:r>
      <w:r w:rsidR="000D27E0">
        <w:rPr>
          <w:rFonts w:ascii="Times New Roman" w:hAnsi="Times New Roman" w:cs="Times New Roman"/>
          <w:sz w:val="27"/>
          <w:szCs w:val="27"/>
        </w:rPr>
        <w:t>№</w:t>
      </w:r>
      <w:r w:rsidRPr="00A54C88">
        <w:rPr>
          <w:rFonts w:ascii="Times New Roman" w:hAnsi="Times New Roman" w:cs="Times New Roman"/>
          <w:sz w:val="27"/>
          <w:szCs w:val="27"/>
        </w:rPr>
        <w:t xml:space="preserve"> 59-ПП</w:t>
      </w:r>
      <w:r w:rsidR="00637A9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54C88">
        <w:rPr>
          <w:rFonts w:ascii="Times New Roman" w:hAnsi="Times New Roman" w:cs="Times New Roman"/>
          <w:sz w:val="27"/>
          <w:szCs w:val="27"/>
        </w:rPr>
        <w:t xml:space="preserve">Об утверждении Порядка предоставления и расходования субвенций бюджетам внутригородских муниципальных образований города Севастополя на исполнение органами местного самоуправления в городе Севастополе отдельных государственных полномочий города Севастополя по ведению </w:t>
      </w:r>
      <w:proofErr w:type="spellStart"/>
      <w:r w:rsidRPr="00A54C88">
        <w:rPr>
          <w:rFonts w:ascii="Times New Roman" w:hAnsi="Times New Roman" w:cs="Times New Roman"/>
          <w:sz w:val="27"/>
          <w:szCs w:val="27"/>
        </w:rPr>
        <w:t>похозяйственных</w:t>
      </w:r>
      <w:proofErr w:type="spellEnd"/>
      <w:r w:rsidRPr="00A54C88">
        <w:rPr>
          <w:rFonts w:ascii="Times New Roman" w:hAnsi="Times New Roman" w:cs="Times New Roman"/>
          <w:sz w:val="27"/>
          <w:szCs w:val="27"/>
        </w:rPr>
        <w:t xml:space="preserve"> книг в целях учета личных подсобных хозяйств и предоставления выписок из них в соответствии с Законом города Севастополя от 29</w:t>
      </w:r>
      <w:r w:rsidR="004B3E2F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A54C88">
        <w:rPr>
          <w:rFonts w:ascii="Times New Roman" w:hAnsi="Times New Roman" w:cs="Times New Roman"/>
          <w:sz w:val="27"/>
          <w:szCs w:val="27"/>
        </w:rPr>
        <w:t>2016</w:t>
      </w:r>
      <w:r w:rsidR="004B3E2F">
        <w:rPr>
          <w:rFonts w:ascii="Times New Roman" w:hAnsi="Times New Roman" w:cs="Times New Roman"/>
          <w:sz w:val="27"/>
          <w:szCs w:val="27"/>
        </w:rPr>
        <w:t xml:space="preserve"> г.</w:t>
      </w:r>
      <w:r w:rsidRPr="00A54C88">
        <w:rPr>
          <w:rFonts w:ascii="Times New Roman" w:hAnsi="Times New Roman" w:cs="Times New Roman"/>
          <w:sz w:val="27"/>
          <w:szCs w:val="27"/>
        </w:rPr>
        <w:t xml:space="preserve"> </w:t>
      </w:r>
      <w:r w:rsidR="000D27E0">
        <w:rPr>
          <w:rFonts w:ascii="Times New Roman" w:hAnsi="Times New Roman" w:cs="Times New Roman"/>
          <w:sz w:val="27"/>
          <w:szCs w:val="27"/>
        </w:rPr>
        <w:t>№</w:t>
      </w:r>
      <w:r w:rsidRPr="00A54C88">
        <w:rPr>
          <w:rFonts w:ascii="Times New Roman" w:hAnsi="Times New Roman" w:cs="Times New Roman"/>
          <w:sz w:val="27"/>
          <w:szCs w:val="27"/>
        </w:rPr>
        <w:t xml:space="preserve"> 314-ЗС </w:t>
      </w:r>
      <w:r w:rsidR="004B3E2F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«</w:t>
      </w:r>
      <w:r w:rsidRPr="00A54C88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 города Севастополя</w:t>
      </w:r>
      <w:r w:rsidR="00CC77CE">
        <w:rPr>
          <w:rFonts w:ascii="Times New Roman" w:hAnsi="Times New Roman" w:cs="Times New Roman"/>
          <w:sz w:val="27"/>
          <w:szCs w:val="27"/>
        </w:rPr>
        <w:t>»</w:t>
      </w:r>
      <w:r w:rsidR="00D479CF">
        <w:rPr>
          <w:rFonts w:ascii="Times New Roman" w:hAnsi="Times New Roman" w:cs="Times New Roman"/>
          <w:sz w:val="27"/>
          <w:szCs w:val="27"/>
        </w:rPr>
        <w:t>, решением Совета Гагаринского муниципального округа от 2</w:t>
      </w:r>
      <w:r w:rsidR="0027733C">
        <w:rPr>
          <w:rFonts w:ascii="Times New Roman" w:hAnsi="Times New Roman" w:cs="Times New Roman"/>
          <w:sz w:val="27"/>
          <w:szCs w:val="27"/>
        </w:rPr>
        <w:t>8</w:t>
      </w:r>
      <w:r w:rsidR="00D479CF">
        <w:rPr>
          <w:rFonts w:ascii="Times New Roman" w:hAnsi="Times New Roman" w:cs="Times New Roman"/>
          <w:sz w:val="27"/>
          <w:szCs w:val="27"/>
        </w:rPr>
        <w:t xml:space="preserve"> декабря 201</w:t>
      </w:r>
      <w:r w:rsidR="00CC77CE">
        <w:rPr>
          <w:rFonts w:ascii="Times New Roman" w:hAnsi="Times New Roman" w:cs="Times New Roman"/>
          <w:sz w:val="27"/>
          <w:szCs w:val="27"/>
        </w:rPr>
        <w:t>8</w:t>
      </w:r>
      <w:r w:rsidR="00D479CF">
        <w:rPr>
          <w:rFonts w:ascii="Times New Roman" w:hAnsi="Times New Roman" w:cs="Times New Roman"/>
          <w:sz w:val="27"/>
          <w:szCs w:val="27"/>
        </w:rPr>
        <w:t xml:space="preserve"> г. № </w:t>
      </w:r>
      <w:r w:rsidR="00CC77CE">
        <w:rPr>
          <w:rFonts w:ascii="Times New Roman" w:hAnsi="Times New Roman" w:cs="Times New Roman"/>
          <w:sz w:val="27"/>
          <w:szCs w:val="27"/>
        </w:rPr>
        <w:t>145</w:t>
      </w:r>
      <w:r w:rsidR="00D479CF">
        <w:rPr>
          <w:rFonts w:ascii="Times New Roman" w:hAnsi="Times New Roman" w:cs="Times New Roman"/>
          <w:sz w:val="27"/>
          <w:szCs w:val="27"/>
        </w:rPr>
        <w:t xml:space="preserve"> </w:t>
      </w:r>
      <w:r w:rsidR="00CC77CE">
        <w:rPr>
          <w:rFonts w:ascii="Times New Roman" w:hAnsi="Times New Roman" w:cs="Times New Roman"/>
          <w:sz w:val="27"/>
          <w:szCs w:val="27"/>
        </w:rPr>
        <w:br/>
      </w:r>
      <w:r w:rsidR="00D479CF">
        <w:rPr>
          <w:rFonts w:ascii="Times New Roman" w:hAnsi="Times New Roman" w:cs="Times New Roman"/>
          <w:sz w:val="27"/>
          <w:szCs w:val="27"/>
        </w:rPr>
        <w:t>«О бюджете внутригородского муниципального образования города Севастополя Гагаринский муниципальный округ на 201</w:t>
      </w:r>
      <w:r w:rsidR="00CC77CE">
        <w:rPr>
          <w:rFonts w:ascii="Times New Roman" w:hAnsi="Times New Roman" w:cs="Times New Roman"/>
          <w:sz w:val="27"/>
          <w:szCs w:val="27"/>
        </w:rPr>
        <w:t>9</w:t>
      </w:r>
      <w:r w:rsidR="00D479CF">
        <w:rPr>
          <w:rFonts w:ascii="Times New Roman" w:hAnsi="Times New Roman" w:cs="Times New Roman"/>
          <w:sz w:val="27"/>
          <w:szCs w:val="27"/>
        </w:rPr>
        <w:t xml:space="preserve"> год</w:t>
      </w:r>
      <w:r w:rsidR="0027733C">
        <w:rPr>
          <w:rFonts w:ascii="Times New Roman" w:hAnsi="Times New Roman" w:cs="Times New Roman"/>
          <w:sz w:val="27"/>
          <w:szCs w:val="27"/>
        </w:rPr>
        <w:t xml:space="preserve"> и на 20</w:t>
      </w:r>
      <w:r w:rsidR="00CC77CE">
        <w:rPr>
          <w:rFonts w:ascii="Times New Roman" w:hAnsi="Times New Roman" w:cs="Times New Roman"/>
          <w:sz w:val="27"/>
          <w:szCs w:val="27"/>
        </w:rPr>
        <w:t>20</w:t>
      </w:r>
      <w:r w:rsidR="0027733C">
        <w:rPr>
          <w:rFonts w:ascii="Times New Roman" w:hAnsi="Times New Roman" w:cs="Times New Roman"/>
          <w:sz w:val="27"/>
          <w:szCs w:val="27"/>
        </w:rPr>
        <w:t xml:space="preserve"> и 202</w:t>
      </w:r>
      <w:r w:rsidR="00CC77CE">
        <w:rPr>
          <w:rFonts w:ascii="Times New Roman" w:hAnsi="Times New Roman" w:cs="Times New Roman"/>
          <w:sz w:val="27"/>
          <w:szCs w:val="27"/>
        </w:rPr>
        <w:t>1</w:t>
      </w:r>
      <w:r w:rsidR="0027733C">
        <w:rPr>
          <w:rFonts w:ascii="Times New Roman" w:hAnsi="Times New Roman" w:cs="Times New Roman"/>
          <w:sz w:val="27"/>
          <w:szCs w:val="27"/>
        </w:rPr>
        <w:t xml:space="preserve"> годов</w:t>
      </w:r>
      <w:r w:rsidR="00D479CF">
        <w:rPr>
          <w:rFonts w:ascii="Times New Roman" w:hAnsi="Times New Roman" w:cs="Times New Roman"/>
          <w:sz w:val="27"/>
          <w:szCs w:val="27"/>
        </w:rPr>
        <w:t xml:space="preserve">», </w:t>
      </w:r>
      <w:r w:rsidR="00D479CF">
        <w:rPr>
          <w:rFonts w:ascii="Times New Roman" w:hAnsi="Times New Roman" w:cs="Times New Roman"/>
          <w:color w:val="000000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D479CF" w:rsidRPr="00D479CF">
        <w:rPr>
          <w:rFonts w:ascii="Times New Roman" w:hAnsi="Times New Roman" w:cs="Times New Roman"/>
          <w:b/>
          <w:color w:val="000000"/>
          <w:sz w:val="27"/>
          <w:szCs w:val="27"/>
        </w:rPr>
        <w:t>постановляет:</w:t>
      </w:r>
      <w:r w:rsidR="00D479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CC77CE" w:rsidRDefault="00D479CF" w:rsidP="00CC77CE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1. </w:t>
      </w:r>
      <w:r w:rsidR="002D1958">
        <w:rPr>
          <w:rFonts w:ascii="Times New Roman" w:hAnsi="Times New Roman" w:cs="Times New Roman"/>
          <w:color w:val="000000"/>
          <w:sz w:val="27"/>
          <w:szCs w:val="27"/>
        </w:rPr>
        <w:t>Преамбулу постановления местной администрации внутригородского муниципального образования города Севастополя Гагаринский муниципальный округ от 18 июня 2018 года № 30 - ПМА «</w:t>
      </w:r>
      <w:r w:rsidR="002D1958" w:rsidRPr="00954193">
        <w:rPr>
          <w:rFonts w:ascii="Times New Roman" w:hAnsi="Times New Roman" w:cs="Times New Roman"/>
          <w:sz w:val="27"/>
          <w:szCs w:val="27"/>
        </w:rPr>
        <w:t>Об утверждении</w:t>
      </w:r>
      <w:r w:rsidR="002D1958" w:rsidRPr="002677BC">
        <w:rPr>
          <w:rFonts w:ascii="Times New Roman" w:hAnsi="Times New Roman" w:cs="Times New Roman"/>
          <w:sz w:val="27"/>
          <w:szCs w:val="27"/>
        </w:rPr>
        <w:t xml:space="preserve"> Порядка расходования </w:t>
      </w:r>
      <w:r w:rsidR="002D1958">
        <w:rPr>
          <w:rFonts w:ascii="Times New Roman" w:hAnsi="Times New Roman" w:cs="Times New Roman"/>
          <w:sz w:val="27"/>
          <w:szCs w:val="27"/>
        </w:rPr>
        <w:t>субвенции</w:t>
      </w:r>
      <w:r w:rsidR="002D1958" w:rsidRPr="002677BC">
        <w:rPr>
          <w:rFonts w:ascii="Times New Roman" w:hAnsi="Times New Roman" w:cs="Times New Roman"/>
          <w:sz w:val="27"/>
          <w:szCs w:val="27"/>
        </w:rPr>
        <w:t>,</w:t>
      </w:r>
      <w:r w:rsidR="002D1958" w:rsidRPr="0006193F">
        <w:rPr>
          <w:rFonts w:ascii="Times New Roman" w:hAnsi="Times New Roman" w:cs="Times New Roman"/>
          <w:sz w:val="27"/>
          <w:szCs w:val="27"/>
        </w:rPr>
        <w:t xml:space="preserve"> предоставл</w:t>
      </w:r>
      <w:r w:rsidR="002D1958">
        <w:rPr>
          <w:rFonts w:ascii="Times New Roman" w:hAnsi="Times New Roman" w:cs="Times New Roman"/>
          <w:sz w:val="27"/>
          <w:szCs w:val="27"/>
        </w:rPr>
        <w:t xml:space="preserve">яемой </w:t>
      </w:r>
      <w:r w:rsidR="002D1958" w:rsidRPr="0006193F">
        <w:rPr>
          <w:rFonts w:ascii="Times New Roman" w:hAnsi="Times New Roman" w:cs="Times New Roman"/>
          <w:sz w:val="27"/>
          <w:szCs w:val="27"/>
        </w:rPr>
        <w:t>из бюджета города Севастополя бюджету внутригородского муниципального образования города Севастополя Гагаринский муниципальный округ</w:t>
      </w:r>
      <w:r w:rsidR="002D1958">
        <w:rPr>
          <w:rFonts w:ascii="Times New Roman" w:hAnsi="Times New Roman" w:cs="Times New Roman"/>
          <w:sz w:val="27"/>
          <w:szCs w:val="27"/>
        </w:rPr>
        <w:t xml:space="preserve"> на реализацию отдельного государственного полномочия города Севастополя по ведению </w:t>
      </w:r>
      <w:proofErr w:type="spellStart"/>
      <w:r w:rsidR="002D1958">
        <w:rPr>
          <w:rFonts w:ascii="Times New Roman" w:hAnsi="Times New Roman" w:cs="Times New Roman"/>
          <w:sz w:val="27"/>
          <w:szCs w:val="27"/>
        </w:rPr>
        <w:t>похозяйственных</w:t>
      </w:r>
      <w:proofErr w:type="spellEnd"/>
      <w:r w:rsidR="002D1958">
        <w:rPr>
          <w:rFonts w:ascii="Times New Roman" w:hAnsi="Times New Roman" w:cs="Times New Roman"/>
          <w:sz w:val="27"/>
          <w:szCs w:val="27"/>
        </w:rPr>
        <w:t xml:space="preserve"> книг </w:t>
      </w:r>
      <w:r w:rsidR="002D1958" w:rsidRPr="00A54C88">
        <w:rPr>
          <w:rFonts w:ascii="Times New Roman" w:hAnsi="Times New Roman" w:cs="Times New Roman"/>
          <w:sz w:val="27"/>
          <w:szCs w:val="27"/>
        </w:rPr>
        <w:t>в целях учета личных подсобных хозяйств и предоставления выписок из них</w:t>
      </w:r>
      <w:r w:rsidR="002D1958" w:rsidRPr="004B3E2F">
        <w:rPr>
          <w:rFonts w:ascii="Times New Roman" w:hAnsi="Times New Roman" w:cs="Times New Roman"/>
          <w:sz w:val="27"/>
          <w:szCs w:val="27"/>
        </w:rPr>
        <w:t xml:space="preserve"> </w:t>
      </w:r>
      <w:r w:rsidR="002D1958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2D1958" w:rsidRPr="0006193F">
        <w:rPr>
          <w:rFonts w:ascii="Times New Roman" w:hAnsi="Times New Roman" w:cs="Times New Roman"/>
          <w:sz w:val="27"/>
          <w:szCs w:val="27"/>
        </w:rPr>
        <w:t>Закон</w:t>
      </w:r>
      <w:r w:rsidR="002D1958">
        <w:rPr>
          <w:rFonts w:ascii="Times New Roman" w:hAnsi="Times New Roman" w:cs="Times New Roman"/>
          <w:sz w:val="27"/>
          <w:szCs w:val="27"/>
        </w:rPr>
        <w:t>ом</w:t>
      </w:r>
      <w:r w:rsidR="002D1958" w:rsidRPr="0006193F">
        <w:rPr>
          <w:rFonts w:ascii="Times New Roman" w:hAnsi="Times New Roman" w:cs="Times New Roman"/>
          <w:sz w:val="27"/>
          <w:szCs w:val="27"/>
        </w:rPr>
        <w:t xml:space="preserve"> города Севастополя</w:t>
      </w:r>
      <w:r w:rsidR="002D1958">
        <w:rPr>
          <w:rFonts w:ascii="Times New Roman" w:hAnsi="Times New Roman" w:cs="Times New Roman"/>
          <w:sz w:val="27"/>
          <w:szCs w:val="27"/>
        </w:rPr>
        <w:t xml:space="preserve"> </w:t>
      </w:r>
      <w:r w:rsidR="002D1958" w:rsidRPr="0006193F">
        <w:rPr>
          <w:rFonts w:ascii="Times New Roman" w:hAnsi="Times New Roman" w:cs="Times New Roman"/>
          <w:sz w:val="27"/>
          <w:szCs w:val="27"/>
        </w:rPr>
        <w:t xml:space="preserve">от </w:t>
      </w:r>
      <w:r w:rsidR="002D1958">
        <w:rPr>
          <w:rFonts w:ascii="Times New Roman" w:hAnsi="Times New Roman" w:cs="Times New Roman"/>
          <w:sz w:val="27"/>
          <w:szCs w:val="27"/>
        </w:rPr>
        <w:t>29</w:t>
      </w:r>
      <w:r w:rsidR="002D1958" w:rsidRPr="0006193F">
        <w:rPr>
          <w:rFonts w:ascii="Times New Roman" w:hAnsi="Times New Roman" w:cs="Times New Roman"/>
          <w:sz w:val="27"/>
          <w:szCs w:val="27"/>
        </w:rPr>
        <w:t xml:space="preserve"> декабря 201</w:t>
      </w:r>
      <w:r w:rsidR="002D1958">
        <w:rPr>
          <w:rFonts w:ascii="Times New Roman" w:hAnsi="Times New Roman" w:cs="Times New Roman"/>
          <w:sz w:val="27"/>
          <w:szCs w:val="27"/>
        </w:rPr>
        <w:t>6</w:t>
      </w:r>
      <w:r w:rsidR="002D1958" w:rsidRPr="0006193F">
        <w:rPr>
          <w:rFonts w:ascii="Times New Roman" w:hAnsi="Times New Roman" w:cs="Times New Roman"/>
          <w:sz w:val="27"/>
          <w:szCs w:val="27"/>
        </w:rPr>
        <w:t xml:space="preserve"> г. № </w:t>
      </w:r>
      <w:r w:rsidR="002D1958">
        <w:rPr>
          <w:rFonts w:ascii="Times New Roman" w:hAnsi="Times New Roman" w:cs="Times New Roman"/>
          <w:sz w:val="27"/>
          <w:szCs w:val="27"/>
        </w:rPr>
        <w:t>314</w:t>
      </w:r>
      <w:r w:rsidR="002D1958" w:rsidRPr="0006193F">
        <w:rPr>
          <w:rFonts w:ascii="Times New Roman" w:hAnsi="Times New Roman" w:cs="Times New Roman"/>
          <w:sz w:val="27"/>
          <w:szCs w:val="27"/>
        </w:rPr>
        <w:t>-ЗС</w:t>
      </w:r>
      <w:r w:rsidR="002D1958">
        <w:rPr>
          <w:rFonts w:ascii="Times New Roman" w:hAnsi="Times New Roman" w:cs="Times New Roman"/>
          <w:sz w:val="27"/>
          <w:szCs w:val="27"/>
        </w:rPr>
        <w:t xml:space="preserve"> </w:t>
      </w:r>
      <w:r w:rsidR="002D1958" w:rsidRPr="0006193F">
        <w:rPr>
          <w:rFonts w:ascii="Times New Roman" w:hAnsi="Times New Roman" w:cs="Times New Roman"/>
          <w:sz w:val="27"/>
          <w:szCs w:val="27"/>
        </w:rPr>
        <w:t>«</w:t>
      </w:r>
      <w:r w:rsidR="002D1958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полномочиями»</w:t>
      </w:r>
      <w:r w:rsidR="002D1958">
        <w:rPr>
          <w:rFonts w:ascii="Times New Roman" w:hAnsi="Times New Roman" w:cs="Times New Roman"/>
          <w:color w:val="000000"/>
          <w:sz w:val="27"/>
          <w:szCs w:val="27"/>
        </w:rPr>
        <w:t xml:space="preserve"> изложить в следующей редакции:</w:t>
      </w:r>
    </w:p>
    <w:p w:rsidR="002D1958" w:rsidRDefault="002D1958" w:rsidP="00CC77CE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A54C88">
        <w:rPr>
          <w:rFonts w:ascii="Times New Roman" w:hAnsi="Times New Roman" w:cs="Times New Roman"/>
          <w:sz w:val="27"/>
          <w:szCs w:val="27"/>
        </w:rPr>
        <w:t>В соответствии</w:t>
      </w:r>
      <w:r>
        <w:rPr>
          <w:rFonts w:ascii="Times New Roman" w:hAnsi="Times New Roman" w:cs="Times New Roman"/>
          <w:sz w:val="27"/>
          <w:szCs w:val="27"/>
        </w:rPr>
        <w:t xml:space="preserve"> с Законами города Севастополя от 29 декабря </w:t>
      </w:r>
      <w:r w:rsidRPr="00A54C88">
        <w:rPr>
          <w:rFonts w:ascii="Times New Roman" w:hAnsi="Times New Roman" w:cs="Times New Roman"/>
          <w:sz w:val="27"/>
          <w:szCs w:val="27"/>
        </w:rPr>
        <w:t>2016</w:t>
      </w:r>
      <w:r>
        <w:rPr>
          <w:rFonts w:ascii="Times New Roman" w:hAnsi="Times New Roman" w:cs="Times New Roman"/>
          <w:sz w:val="27"/>
          <w:szCs w:val="27"/>
        </w:rPr>
        <w:t xml:space="preserve"> г.</w:t>
      </w:r>
      <w:r w:rsidRPr="00A54C8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  <w:t>№ 314-ЗС «</w:t>
      </w:r>
      <w:r w:rsidRPr="00A54C88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</w:t>
      </w:r>
      <w:r>
        <w:rPr>
          <w:rFonts w:ascii="Times New Roman" w:hAnsi="Times New Roman" w:cs="Times New Roman"/>
          <w:sz w:val="27"/>
          <w:szCs w:val="27"/>
        </w:rPr>
        <w:t xml:space="preserve">», от 25 декабря 2018 г. № 466-ЗС </w:t>
      </w:r>
      <w:r>
        <w:rPr>
          <w:rFonts w:ascii="Times New Roman" w:hAnsi="Times New Roman" w:cs="Times New Roman"/>
          <w:sz w:val="27"/>
          <w:szCs w:val="27"/>
        </w:rPr>
        <w:br/>
        <w:t>«</w:t>
      </w:r>
      <w:r w:rsidRPr="00A54C88">
        <w:rPr>
          <w:rFonts w:ascii="Times New Roman" w:hAnsi="Times New Roman" w:cs="Times New Roman"/>
          <w:sz w:val="27"/>
          <w:szCs w:val="27"/>
        </w:rPr>
        <w:t>О бюджете города Севастополя на 201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A54C88">
        <w:rPr>
          <w:rFonts w:ascii="Times New Roman" w:hAnsi="Times New Roman" w:cs="Times New Roman"/>
          <w:sz w:val="27"/>
          <w:szCs w:val="27"/>
        </w:rPr>
        <w:t xml:space="preserve"> год и плановый период 20</w:t>
      </w:r>
      <w:r>
        <w:rPr>
          <w:rFonts w:ascii="Times New Roman" w:hAnsi="Times New Roman" w:cs="Times New Roman"/>
          <w:sz w:val="27"/>
          <w:szCs w:val="27"/>
        </w:rPr>
        <w:t>20</w:t>
      </w:r>
      <w:r w:rsidRPr="00A54C88">
        <w:rPr>
          <w:rFonts w:ascii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A54C88">
        <w:rPr>
          <w:rFonts w:ascii="Times New Roman" w:hAnsi="Times New Roman" w:cs="Times New Roman"/>
          <w:sz w:val="27"/>
          <w:szCs w:val="27"/>
        </w:rPr>
        <w:t xml:space="preserve"> годов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54C88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A54C88">
        <w:rPr>
          <w:rFonts w:ascii="Times New Roman" w:hAnsi="Times New Roman" w:cs="Times New Roman"/>
          <w:sz w:val="27"/>
          <w:szCs w:val="27"/>
        </w:rPr>
        <w:t>остановление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A54C88">
        <w:rPr>
          <w:rFonts w:ascii="Times New Roman" w:hAnsi="Times New Roman" w:cs="Times New Roman"/>
          <w:sz w:val="27"/>
          <w:szCs w:val="27"/>
        </w:rPr>
        <w:t xml:space="preserve"> Правительства Севастополя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54C88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A54C88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 xml:space="preserve"> февраля </w:t>
      </w:r>
      <w:r w:rsidRPr="00A54C88">
        <w:rPr>
          <w:rFonts w:ascii="Times New Roman" w:hAnsi="Times New Roman" w:cs="Times New Roman"/>
          <w:sz w:val="27"/>
          <w:szCs w:val="27"/>
        </w:rPr>
        <w:t xml:space="preserve">2018 </w:t>
      </w:r>
      <w:r>
        <w:rPr>
          <w:rFonts w:ascii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hAnsi="Times New Roman" w:cs="Times New Roman"/>
          <w:sz w:val="27"/>
          <w:szCs w:val="27"/>
        </w:rPr>
        <w:br/>
        <w:t>№</w:t>
      </w:r>
      <w:r w:rsidRPr="00A54C88">
        <w:rPr>
          <w:rFonts w:ascii="Times New Roman" w:hAnsi="Times New Roman" w:cs="Times New Roman"/>
          <w:sz w:val="27"/>
          <w:szCs w:val="27"/>
        </w:rPr>
        <w:t xml:space="preserve"> 59-ПП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A54C88">
        <w:rPr>
          <w:rFonts w:ascii="Times New Roman" w:hAnsi="Times New Roman" w:cs="Times New Roman"/>
          <w:sz w:val="27"/>
          <w:szCs w:val="27"/>
        </w:rPr>
        <w:t xml:space="preserve">Об утверждении Порядка предоставления и расходования субвенций бюджетам внутригородских муниципальных образований города Севастополя на исполнение органами местного самоуправления в городе Севастополе отдельных государственных полномочий города Севастополя по ведению </w:t>
      </w:r>
      <w:proofErr w:type="spellStart"/>
      <w:r w:rsidRPr="00A54C88">
        <w:rPr>
          <w:rFonts w:ascii="Times New Roman" w:hAnsi="Times New Roman" w:cs="Times New Roman"/>
          <w:sz w:val="27"/>
          <w:szCs w:val="27"/>
        </w:rPr>
        <w:t>похозяйственных</w:t>
      </w:r>
      <w:proofErr w:type="spellEnd"/>
      <w:r w:rsidRPr="00A54C88">
        <w:rPr>
          <w:rFonts w:ascii="Times New Roman" w:hAnsi="Times New Roman" w:cs="Times New Roman"/>
          <w:sz w:val="27"/>
          <w:szCs w:val="27"/>
        </w:rPr>
        <w:t xml:space="preserve"> книг в целях учета личных подсобных хозяйств и предоставления выписок из них в соответствии с Законом города Севастополя от 29</w:t>
      </w:r>
      <w:r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A54C88">
        <w:rPr>
          <w:rFonts w:ascii="Times New Roman" w:hAnsi="Times New Roman" w:cs="Times New Roman"/>
          <w:sz w:val="27"/>
          <w:szCs w:val="27"/>
        </w:rPr>
        <w:t>2016</w:t>
      </w:r>
      <w:r>
        <w:rPr>
          <w:rFonts w:ascii="Times New Roman" w:hAnsi="Times New Roman" w:cs="Times New Roman"/>
          <w:sz w:val="27"/>
          <w:szCs w:val="27"/>
        </w:rPr>
        <w:t xml:space="preserve"> г.</w:t>
      </w:r>
      <w:r w:rsidRPr="00A54C8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A54C88">
        <w:rPr>
          <w:rFonts w:ascii="Times New Roman" w:hAnsi="Times New Roman" w:cs="Times New Roman"/>
          <w:sz w:val="27"/>
          <w:szCs w:val="27"/>
        </w:rPr>
        <w:t xml:space="preserve"> 314-ЗС </w:t>
      </w:r>
      <w:r>
        <w:rPr>
          <w:rFonts w:ascii="Times New Roman" w:hAnsi="Times New Roman" w:cs="Times New Roman"/>
          <w:sz w:val="27"/>
          <w:szCs w:val="27"/>
        </w:rPr>
        <w:br/>
        <w:t>«</w:t>
      </w:r>
      <w:r w:rsidRPr="00A54C88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 города Севастополя</w:t>
      </w:r>
      <w:r>
        <w:rPr>
          <w:rFonts w:ascii="Times New Roman" w:hAnsi="Times New Roman" w:cs="Times New Roman"/>
          <w:sz w:val="27"/>
          <w:szCs w:val="27"/>
        </w:rPr>
        <w:t xml:space="preserve">», решением Совета Гагаринского муниципального округа от 28 декабря 2018 г. № 145 </w:t>
      </w:r>
      <w:r>
        <w:rPr>
          <w:rFonts w:ascii="Times New Roman" w:hAnsi="Times New Roman" w:cs="Times New Roman"/>
          <w:sz w:val="27"/>
          <w:szCs w:val="27"/>
        </w:rPr>
        <w:br/>
        <w:t xml:space="preserve">«О бюджете внутригородского муниципального образования города Севастополя Гагаринский муниципальный округ на 2019 год и на 2020 и 2021 годов»,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D479CF">
        <w:rPr>
          <w:rFonts w:ascii="Times New Roman" w:hAnsi="Times New Roman" w:cs="Times New Roman"/>
          <w:b/>
          <w:color w:val="000000"/>
          <w:sz w:val="27"/>
          <w:szCs w:val="27"/>
        </w:rPr>
        <w:t>постановляет:</w:t>
      </w:r>
      <w:r w:rsidRPr="002D1958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D479CF" w:rsidRPr="000054DC" w:rsidRDefault="00D479CF" w:rsidP="00CC77CE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Pr="000054DC">
        <w:rPr>
          <w:rFonts w:ascii="Times New Roman" w:eastAsia="Times New Roman" w:hAnsi="Times New Roman" w:cs="Times New Roman"/>
          <w:sz w:val="27"/>
          <w:szCs w:val="27"/>
        </w:rPr>
        <w:t xml:space="preserve">Настоящее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054DC">
        <w:rPr>
          <w:rFonts w:ascii="Times New Roman" w:eastAsia="Times New Roman" w:hAnsi="Times New Roman" w:cs="Times New Roman"/>
          <w:sz w:val="27"/>
          <w:szCs w:val="27"/>
        </w:rPr>
        <w:t xml:space="preserve">остановление вступает в силу </w:t>
      </w:r>
      <w:r>
        <w:rPr>
          <w:rFonts w:ascii="Times New Roman" w:eastAsia="Times New Roman" w:hAnsi="Times New Roman" w:cs="Times New Roman"/>
          <w:sz w:val="27"/>
          <w:szCs w:val="27"/>
        </w:rPr>
        <w:t>со дня его официального о</w:t>
      </w:r>
      <w:r w:rsidR="00626085">
        <w:rPr>
          <w:rFonts w:ascii="Times New Roman" w:eastAsia="Times New Roman" w:hAnsi="Times New Roman" w:cs="Times New Roman"/>
          <w:sz w:val="27"/>
          <w:szCs w:val="27"/>
        </w:rPr>
        <w:t>бнародования</w:t>
      </w:r>
      <w:r w:rsidRPr="000054D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479CF" w:rsidRPr="000054DC" w:rsidRDefault="00D479CF" w:rsidP="00D479C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>3.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0054DC">
        <w:rPr>
          <w:rFonts w:ascii="Times New Roman" w:eastAsia="Times New Roman" w:hAnsi="Times New Roman" w:cs="Times New Roman"/>
          <w:sz w:val="27"/>
          <w:szCs w:val="27"/>
        </w:rPr>
        <w:t xml:space="preserve">Контроль за выполнением настоящего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054DC">
        <w:rPr>
          <w:rFonts w:ascii="Times New Roman" w:eastAsia="Times New Roman" w:hAnsi="Times New Roman" w:cs="Times New Roman"/>
          <w:sz w:val="27"/>
          <w:szCs w:val="27"/>
        </w:rPr>
        <w:t>остановления возложить на</w:t>
      </w:r>
      <w:r w:rsidRPr="000054DC">
        <w:rPr>
          <w:color w:val="000000"/>
          <w:sz w:val="27"/>
          <w:szCs w:val="27"/>
        </w:rPr>
        <w:t xml:space="preserve"> </w:t>
      </w:r>
      <w:r w:rsidRPr="000054DC">
        <w:rPr>
          <w:rFonts w:ascii="Times New Roman" w:eastAsia="Times New Roman" w:hAnsi="Times New Roman" w:cs="Times New Roman"/>
          <w:sz w:val="27"/>
          <w:szCs w:val="27"/>
        </w:rPr>
        <w:t>заместителя Главы местной администрации внутригородского</w:t>
      </w:r>
      <w:r w:rsidRPr="000054DC">
        <w:rPr>
          <w:rFonts w:ascii="Times New Roman" w:eastAsia="Times New Roman" w:hAnsi="Times New Roman" w:cs="Times New Roman"/>
          <w:sz w:val="27"/>
          <w:szCs w:val="27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Pr="000054DC">
        <w:rPr>
          <w:rFonts w:ascii="Times New Roman" w:eastAsia="Times New Roman" w:hAnsi="Times New Roman" w:cs="Times New Roman"/>
          <w:sz w:val="27"/>
          <w:szCs w:val="27"/>
        </w:rPr>
        <w:t>Гомонец</w:t>
      </w:r>
      <w:proofErr w:type="spellEnd"/>
      <w:r w:rsidRPr="000054DC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D479CF" w:rsidRPr="000054DC" w:rsidRDefault="00D479CF" w:rsidP="00D479CF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479CF" w:rsidRPr="000054DC" w:rsidRDefault="00D479CF" w:rsidP="00D479CF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479CF" w:rsidRPr="000054DC" w:rsidRDefault="00D479CF" w:rsidP="00D479CF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479CF" w:rsidRPr="000054DC" w:rsidRDefault="00D479CF" w:rsidP="00D479CF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>Глава внутригородского муниципального образования,</w:t>
      </w:r>
    </w:p>
    <w:p w:rsidR="00D479CF" w:rsidRPr="000054DC" w:rsidRDefault="00D479CF" w:rsidP="00D479CF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>исполняющий полномочия председателя Совета,</w:t>
      </w:r>
    </w:p>
    <w:p w:rsidR="00D479CF" w:rsidRPr="000054DC" w:rsidRDefault="00D479CF" w:rsidP="00D479CF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 xml:space="preserve">Глава местной администрации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0054DC">
        <w:rPr>
          <w:rFonts w:ascii="Times New Roman" w:hAnsi="Times New Roman" w:cs="Times New Roman"/>
          <w:color w:val="000000"/>
          <w:sz w:val="27"/>
          <w:szCs w:val="27"/>
        </w:rPr>
        <w:t xml:space="preserve">       А.Ю. Ярусов</w:t>
      </w:r>
    </w:p>
    <w:sectPr w:rsidR="00D479CF" w:rsidRPr="000054DC" w:rsidSect="00561D08">
      <w:pgSz w:w="11906" w:h="16838" w:code="9"/>
      <w:pgMar w:top="709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324C5"/>
    <w:multiLevelType w:val="hybridMultilevel"/>
    <w:tmpl w:val="98D8344C"/>
    <w:lvl w:ilvl="0" w:tplc="B290CB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2C7D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329D9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655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CF0E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E3FD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DCBB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C632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7822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01405"/>
    <w:rsid w:val="000052B9"/>
    <w:rsid w:val="000054DC"/>
    <w:rsid w:val="000119A1"/>
    <w:rsid w:val="00014562"/>
    <w:rsid w:val="00022563"/>
    <w:rsid w:val="00035B7A"/>
    <w:rsid w:val="00037D0A"/>
    <w:rsid w:val="00040448"/>
    <w:rsid w:val="00042A02"/>
    <w:rsid w:val="00045AA1"/>
    <w:rsid w:val="00053768"/>
    <w:rsid w:val="00054B3E"/>
    <w:rsid w:val="000604EC"/>
    <w:rsid w:val="0006193F"/>
    <w:rsid w:val="00066E52"/>
    <w:rsid w:val="00076E58"/>
    <w:rsid w:val="000810C0"/>
    <w:rsid w:val="00081E15"/>
    <w:rsid w:val="000829DC"/>
    <w:rsid w:val="00085BE1"/>
    <w:rsid w:val="000950AD"/>
    <w:rsid w:val="000A1C44"/>
    <w:rsid w:val="000A26B2"/>
    <w:rsid w:val="000B131A"/>
    <w:rsid w:val="000B7C5F"/>
    <w:rsid w:val="000C4707"/>
    <w:rsid w:val="000C5A6A"/>
    <w:rsid w:val="000D27E0"/>
    <w:rsid w:val="000D6C4D"/>
    <w:rsid w:val="000E572A"/>
    <w:rsid w:val="000F5434"/>
    <w:rsid w:val="000F615B"/>
    <w:rsid w:val="000F715E"/>
    <w:rsid w:val="00100F2C"/>
    <w:rsid w:val="00100F93"/>
    <w:rsid w:val="00106949"/>
    <w:rsid w:val="00110707"/>
    <w:rsid w:val="001164CA"/>
    <w:rsid w:val="001221E8"/>
    <w:rsid w:val="00123517"/>
    <w:rsid w:val="00126099"/>
    <w:rsid w:val="00127DAD"/>
    <w:rsid w:val="00131AC5"/>
    <w:rsid w:val="00145C04"/>
    <w:rsid w:val="001542DA"/>
    <w:rsid w:val="0015438F"/>
    <w:rsid w:val="001639C3"/>
    <w:rsid w:val="00166ED6"/>
    <w:rsid w:val="00173C21"/>
    <w:rsid w:val="001746AF"/>
    <w:rsid w:val="00175B2D"/>
    <w:rsid w:val="00177253"/>
    <w:rsid w:val="0017798B"/>
    <w:rsid w:val="00180C20"/>
    <w:rsid w:val="00190A6E"/>
    <w:rsid w:val="00191719"/>
    <w:rsid w:val="0019306D"/>
    <w:rsid w:val="00194856"/>
    <w:rsid w:val="001B7441"/>
    <w:rsid w:val="001C5ABE"/>
    <w:rsid w:val="001C777C"/>
    <w:rsid w:val="001D05FD"/>
    <w:rsid w:val="001D7F43"/>
    <w:rsid w:val="001E31DA"/>
    <w:rsid w:val="001E331F"/>
    <w:rsid w:val="001E418F"/>
    <w:rsid w:val="00210B83"/>
    <w:rsid w:val="00233069"/>
    <w:rsid w:val="00233EB3"/>
    <w:rsid w:val="00235F82"/>
    <w:rsid w:val="0023747B"/>
    <w:rsid w:val="00242525"/>
    <w:rsid w:val="002435B3"/>
    <w:rsid w:val="002524BF"/>
    <w:rsid w:val="00255FB3"/>
    <w:rsid w:val="00264A22"/>
    <w:rsid w:val="00266BBF"/>
    <w:rsid w:val="00267365"/>
    <w:rsid w:val="002677BC"/>
    <w:rsid w:val="002727E3"/>
    <w:rsid w:val="0027733C"/>
    <w:rsid w:val="00285C09"/>
    <w:rsid w:val="00292DF6"/>
    <w:rsid w:val="0029334B"/>
    <w:rsid w:val="00293A5D"/>
    <w:rsid w:val="00295A19"/>
    <w:rsid w:val="0029621E"/>
    <w:rsid w:val="00297B1A"/>
    <w:rsid w:val="002A0538"/>
    <w:rsid w:val="002A0F1B"/>
    <w:rsid w:val="002A47F7"/>
    <w:rsid w:val="002B03F9"/>
    <w:rsid w:val="002D1958"/>
    <w:rsid w:val="002D67A7"/>
    <w:rsid w:val="002E0680"/>
    <w:rsid w:val="002E39B6"/>
    <w:rsid w:val="002E69DC"/>
    <w:rsid w:val="002F0CB1"/>
    <w:rsid w:val="002F1491"/>
    <w:rsid w:val="003016C0"/>
    <w:rsid w:val="00304599"/>
    <w:rsid w:val="00306E51"/>
    <w:rsid w:val="0031406C"/>
    <w:rsid w:val="0031566C"/>
    <w:rsid w:val="00316DC0"/>
    <w:rsid w:val="003179F0"/>
    <w:rsid w:val="00324624"/>
    <w:rsid w:val="003248AA"/>
    <w:rsid w:val="00326236"/>
    <w:rsid w:val="00333426"/>
    <w:rsid w:val="00334D59"/>
    <w:rsid w:val="00336E9B"/>
    <w:rsid w:val="00337473"/>
    <w:rsid w:val="00340DFD"/>
    <w:rsid w:val="00343623"/>
    <w:rsid w:val="00355CF9"/>
    <w:rsid w:val="003568E9"/>
    <w:rsid w:val="00371D4C"/>
    <w:rsid w:val="003739D3"/>
    <w:rsid w:val="00374657"/>
    <w:rsid w:val="003751B3"/>
    <w:rsid w:val="00381F6B"/>
    <w:rsid w:val="00382D2C"/>
    <w:rsid w:val="003904EA"/>
    <w:rsid w:val="00394FB6"/>
    <w:rsid w:val="00395311"/>
    <w:rsid w:val="003A0638"/>
    <w:rsid w:val="003A72CA"/>
    <w:rsid w:val="003B2A58"/>
    <w:rsid w:val="003B3C09"/>
    <w:rsid w:val="003C0C7A"/>
    <w:rsid w:val="003C2E48"/>
    <w:rsid w:val="003C5224"/>
    <w:rsid w:val="003C67C9"/>
    <w:rsid w:val="003C73B1"/>
    <w:rsid w:val="003D1B05"/>
    <w:rsid w:val="003E1ACA"/>
    <w:rsid w:val="003E26F8"/>
    <w:rsid w:val="003E375F"/>
    <w:rsid w:val="003E5E1C"/>
    <w:rsid w:val="003E7D36"/>
    <w:rsid w:val="003F1F25"/>
    <w:rsid w:val="003F41D8"/>
    <w:rsid w:val="003F540D"/>
    <w:rsid w:val="00401198"/>
    <w:rsid w:val="00406AAA"/>
    <w:rsid w:val="00410895"/>
    <w:rsid w:val="00412CC8"/>
    <w:rsid w:val="004203B4"/>
    <w:rsid w:val="004219CA"/>
    <w:rsid w:val="0042329A"/>
    <w:rsid w:val="004279A7"/>
    <w:rsid w:val="0044208D"/>
    <w:rsid w:val="00446C72"/>
    <w:rsid w:val="00447553"/>
    <w:rsid w:val="00450F59"/>
    <w:rsid w:val="004552EA"/>
    <w:rsid w:val="00455FC3"/>
    <w:rsid w:val="0046617D"/>
    <w:rsid w:val="00474FD8"/>
    <w:rsid w:val="00481F61"/>
    <w:rsid w:val="0048212F"/>
    <w:rsid w:val="00483332"/>
    <w:rsid w:val="00490C16"/>
    <w:rsid w:val="004A1680"/>
    <w:rsid w:val="004A5F83"/>
    <w:rsid w:val="004A77BD"/>
    <w:rsid w:val="004B3E2F"/>
    <w:rsid w:val="004B3FEE"/>
    <w:rsid w:val="004C5A3A"/>
    <w:rsid w:val="004D39AD"/>
    <w:rsid w:val="004D6D8F"/>
    <w:rsid w:val="004D72A9"/>
    <w:rsid w:val="004E501C"/>
    <w:rsid w:val="004F3156"/>
    <w:rsid w:val="004F4812"/>
    <w:rsid w:val="004F5807"/>
    <w:rsid w:val="004F6CE2"/>
    <w:rsid w:val="00500AC7"/>
    <w:rsid w:val="00502658"/>
    <w:rsid w:val="00505E62"/>
    <w:rsid w:val="00513BEC"/>
    <w:rsid w:val="0052780D"/>
    <w:rsid w:val="005302BB"/>
    <w:rsid w:val="00540393"/>
    <w:rsid w:val="00546FE6"/>
    <w:rsid w:val="00561D08"/>
    <w:rsid w:val="00561D8F"/>
    <w:rsid w:val="00562BD4"/>
    <w:rsid w:val="00563669"/>
    <w:rsid w:val="00567A29"/>
    <w:rsid w:val="00574E35"/>
    <w:rsid w:val="00576516"/>
    <w:rsid w:val="00586267"/>
    <w:rsid w:val="005960AB"/>
    <w:rsid w:val="00597409"/>
    <w:rsid w:val="00597455"/>
    <w:rsid w:val="005A4B09"/>
    <w:rsid w:val="005A51A4"/>
    <w:rsid w:val="005B2AEE"/>
    <w:rsid w:val="005B5505"/>
    <w:rsid w:val="005C1745"/>
    <w:rsid w:val="005C2014"/>
    <w:rsid w:val="005C7A8A"/>
    <w:rsid w:val="005D0113"/>
    <w:rsid w:val="005D09D6"/>
    <w:rsid w:val="005D193F"/>
    <w:rsid w:val="005D2389"/>
    <w:rsid w:val="005E1C3F"/>
    <w:rsid w:val="005E23C9"/>
    <w:rsid w:val="005F07A0"/>
    <w:rsid w:val="005F5A13"/>
    <w:rsid w:val="00603926"/>
    <w:rsid w:val="006228C2"/>
    <w:rsid w:val="00623AB0"/>
    <w:rsid w:val="00625670"/>
    <w:rsid w:val="00626085"/>
    <w:rsid w:val="00637A99"/>
    <w:rsid w:val="0064200C"/>
    <w:rsid w:val="00642244"/>
    <w:rsid w:val="00643407"/>
    <w:rsid w:val="006460FC"/>
    <w:rsid w:val="006552F4"/>
    <w:rsid w:val="00663294"/>
    <w:rsid w:val="00663DBC"/>
    <w:rsid w:val="0066458A"/>
    <w:rsid w:val="006646F4"/>
    <w:rsid w:val="00670AD3"/>
    <w:rsid w:val="006721A3"/>
    <w:rsid w:val="00675208"/>
    <w:rsid w:val="00677106"/>
    <w:rsid w:val="006774A4"/>
    <w:rsid w:val="00677521"/>
    <w:rsid w:val="00681245"/>
    <w:rsid w:val="00692586"/>
    <w:rsid w:val="0069683A"/>
    <w:rsid w:val="006A3538"/>
    <w:rsid w:val="006A3D6A"/>
    <w:rsid w:val="006A5EAC"/>
    <w:rsid w:val="006A5F6A"/>
    <w:rsid w:val="006B4A80"/>
    <w:rsid w:val="006B70FF"/>
    <w:rsid w:val="006D0A2D"/>
    <w:rsid w:val="006D0B35"/>
    <w:rsid w:val="006D3208"/>
    <w:rsid w:val="006F1AC7"/>
    <w:rsid w:val="00705817"/>
    <w:rsid w:val="0072044D"/>
    <w:rsid w:val="007214F6"/>
    <w:rsid w:val="0072153D"/>
    <w:rsid w:val="007311FB"/>
    <w:rsid w:val="00741ED6"/>
    <w:rsid w:val="007424E4"/>
    <w:rsid w:val="00743FA6"/>
    <w:rsid w:val="007448DC"/>
    <w:rsid w:val="00744D57"/>
    <w:rsid w:val="00751FE5"/>
    <w:rsid w:val="00754CB5"/>
    <w:rsid w:val="00764FC4"/>
    <w:rsid w:val="00766E3E"/>
    <w:rsid w:val="00776E48"/>
    <w:rsid w:val="00781DFC"/>
    <w:rsid w:val="00785386"/>
    <w:rsid w:val="00786642"/>
    <w:rsid w:val="00787131"/>
    <w:rsid w:val="007905C0"/>
    <w:rsid w:val="00791456"/>
    <w:rsid w:val="00792725"/>
    <w:rsid w:val="007934C0"/>
    <w:rsid w:val="00793522"/>
    <w:rsid w:val="007A289A"/>
    <w:rsid w:val="007A7202"/>
    <w:rsid w:val="007B5F38"/>
    <w:rsid w:val="007C67C3"/>
    <w:rsid w:val="007D472E"/>
    <w:rsid w:val="007D53AA"/>
    <w:rsid w:val="007D7154"/>
    <w:rsid w:val="007E4516"/>
    <w:rsid w:val="007E731A"/>
    <w:rsid w:val="007F1B11"/>
    <w:rsid w:val="007F2A4D"/>
    <w:rsid w:val="008169CB"/>
    <w:rsid w:val="00830FD6"/>
    <w:rsid w:val="008416DF"/>
    <w:rsid w:val="008418CE"/>
    <w:rsid w:val="008479E6"/>
    <w:rsid w:val="00856532"/>
    <w:rsid w:val="00860C18"/>
    <w:rsid w:val="00861199"/>
    <w:rsid w:val="00861C0D"/>
    <w:rsid w:val="00861CD9"/>
    <w:rsid w:val="0086417C"/>
    <w:rsid w:val="0086497D"/>
    <w:rsid w:val="00864B99"/>
    <w:rsid w:val="008674F0"/>
    <w:rsid w:val="00872728"/>
    <w:rsid w:val="0087477A"/>
    <w:rsid w:val="00892DEE"/>
    <w:rsid w:val="0089647A"/>
    <w:rsid w:val="008A2457"/>
    <w:rsid w:val="008A5222"/>
    <w:rsid w:val="008B12B4"/>
    <w:rsid w:val="008C218C"/>
    <w:rsid w:val="008C61BE"/>
    <w:rsid w:val="008D59CF"/>
    <w:rsid w:val="008E3F5E"/>
    <w:rsid w:val="008F19A3"/>
    <w:rsid w:val="008F2577"/>
    <w:rsid w:val="008F2D2E"/>
    <w:rsid w:val="009044DF"/>
    <w:rsid w:val="00907833"/>
    <w:rsid w:val="009110A6"/>
    <w:rsid w:val="00911F16"/>
    <w:rsid w:val="0091612F"/>
    <w:rsid w:val="00923324"/>
    <w:rsid w:val="0092479B"/>
    <w:rsid w:val="00926E4B"/>
    <w:rsid w:val="00930FCC"/>
    <w:rsid w:val="00933DFA"/>
    <w:rsid w:val="00936112"/>
    <w:rsid w:val="00936CA6"/>
    <w:rsid w:val="009453BE"/>
    <w:rsid w:val="00950C83"/>
    <w:rsid w:val="00952B0F"/>
    <w:rsid w:val="00953979"/>
    <w:rsid w:val="00954193"/>
    <w:rsid w:val="00964A10"/>
    <w:rsid w:val="00971774"/>
    <w:rsid w:val="0097182D"/>
    <w:rsid w:val="009719FD"/>
    <w:rsid w:val="00972E0D"/>
    <w:rsid w:val="00987749"/>
    <w:rsid w:val="009926D5"/>
    <w:rsid w:val="0099438B"/>
    <w:rsid w:val="00994738"/>
    <w:rsid w:val="00995F9C"/>
    <w:rsid w:val="009A50E2"/>
    <w:rsid w:val="009B000B"/>
    <w:rsid w:val="009B3777"/>
    <w:rsid w:val="009C16E6"/>
    <w:rsid w:val="009C3BEE"/>
    <w:rsid w:val="009C3C54"/>
    <w:rsid w:val="009C46F1"/>
    <w:rsid w:val="009C6E24"/>
    <w:rsid w:val="009D3B97"/>
    <w:rsid w:val="009D3D02"/>
    <w:rsid w:val="009E33CF"/>
    <w:rsid w:val="009E3A46"/>
    <w:rsid w:val="009F5284"/>
    <w:rsid w:val="00A014B5"/>
    <w:rsid w:val="00A11CA5"/>
    <w:rsid w:val="00A15BA1"/>
    <w:rsid w:val="00A20A1F"/>
    <w:rsid w:val="00A2178A"/>
    <w:rsid w:val="00A22E49"/>
    <w:rsid w:val="00A2447B"/>
    <w:rsid w:val="00A41D5C"/>
    <w:rsid w:val="00A4588E"/>
    <w:rsid w:val="00A50E72"/>
    <w:rsid w:val="00A51878"/>
    <w:rsid w:val="00A52DE2"/>
    <w:rsid w:val="00A54C88"/>
    <w:rsid w:val="00A54FEB"/>
    <w:rsid w:val="00A71EA9"/>
    <w:rsid w:val="00A73AF4"/>
    <w:rsid w:val="00A73FDA"/>
    <w:rsid w:val="00A74A38"/>
    <w:rsid w:val="00A75BFA"/>
    <w:rsid w:val="00A76BBA"/>
    <w:rsid w:val="00A76C00"/>
    <w:rsid w:val="00A847DF"/>
    <w:rsid w:val="00A860ED"/>
    <w:rsid w:val="00A9203B"/>
    <w:rsid w:val="00A9600F"/>
    <w:rsid w:val="00A960E9"/>
    <w:rsid w:val="00AA177F"/>
    <w:rsid w:val="00AA3444"/>
    <w:rsid w:val="00AA6176"/>
    <w:rsid w:val="00AA6566"/>
    <w:rsid w:val="00AB1DF5"/>
    <w:rsid w:val="00AB3E2D"/>
    <w:rsid w:val="00AB7E00"/>
    <w:rsid w:val="00AC055F"/>
    <w:rsid w:val="00AC0FDD"/>
    <w:rsid w:val="00AC25B2"/>
    <w:rsid w:val="00AC5584"/>
    <w:rsid w:val="00AD3318"/>
    <w:rsid w:val="00AD64EB"/>
    <w:rsid w:val="00AE2892"/>
    <w:rsid w:val="00B02923"/>
    <w:rsid w:val="00B0433B"/>
    <w:rsid w:val="00B22E97"/>
    <w:rsid w:val="00B247DF"/>
    <w:rsid w:val="00B25BBB"/>
    <w:rsid w:val="00B263AF"/>
    <w:rsid w:val="00B37C2D"/>
    <w:rsid w:val="00B44D12"/>
    <w:rsid w:val="00B56D82"/>
    <w:rsid w:val="00B601A5"/>
    <w:rsid w:val="00B61111"/>
    <w:rsid w:val="00B61668"/>
    <w:rsid w:val="00B62F89"/>
    <w:rsid w:val="00B6410E"/>
    <w:rsid w:val="00B65AC2"/>
    <w:rsid w:val="00B67253"/>
    <w:rsid w:val="00B67E1D"/>
    <w:rsid w:val="00B71435"/>
    <w:rsid w:val="00B74FD5"/>
    <w:rsid w:val="00B8372B"/>
    <w:rsid w:val="00B86BBB"/>
    <w:rsid w:val="00B86C40"/>
    <w:rsid w:val="00B91A52"/>
    <w:rsid w:val="00B9213D"/>
    <w:rsid w:val="00B94EA4"/>
    <w:rsid w:val="00B9697B"/>
    <w:rsid w:val="00B96BE5"/>
    <w:rsid w:val="00B9732E"/>
    <w:rsid w:val="00BA1D85"/>
    <w:rsid w:val="00BA23A6"/>
    <w:rsid w:val="00BA3879"/>
    <w:rsid w:val="00BA6B82"/>
    <w:rsid w:val="00BB2750"/>
    <w:rsid w:val="00BB465C"/>
    <w:rsid w:val="00BB4B1F"/>
    <w:rsid w:val="00BB7585"/>
    <w:rsid w:val="00BB76AB"/>
    <w:rsid w:val="00BC5724"/>
    <w:rsid w:val="00BD29C2"/>
    <w:rsid w:val="00BF3C83"/>
    <w:rsid w:val="00BF7802"/>
    <w:rsid w:val="00C1150F"/>
    <w:rsid w:val="00C206E2"/>
    <w:rsid w:val="00C45EDB"/>
    <w:rsid w:val="00C4756E"/>
    <w:rsid w:val="00C52207"/>
    <w:rsid w:val="00C568B2"/>
    <w:rsid w:val="00C60DC8"/>
    <w:rsid w:val="00C62283"/>
    <w:rsid w:val="00C74A8B"/>
    <w:rsid w:val="00C84F04"/>
    <w:rsid w:val="00C85D92"/>
    <w:rsid w:val="00C90C54"/>
    <w:rsid w:val="00C90CEC"/>
    <w:rsid w:val="00C92904"/>
    <w:rsid w:val="00C92CCF"/>
    <w:rsid w:val="00C95884"/>
    <w:rsid w:val="00C979D2"/>
    <w:rsid w:val="00C97C84"/>
    <w:rsid w:val="00CA01B0"/>
    <w:rsid w:val="00CA5A37"/>
    <w:rsid w:val="00CA73FA"/>
    <w:rsid w:val="00CA753A"/>
    <w:rsid w:val="00CB4651"/>
    <w:rsid w:val="00CB4E17"/>
    <w:rsid w:val="00CB60AC"/>
    <w:rsid w:val="00CC77CE"/>
    <w:rsid w:val="00CD654C"/>
    <w:rsid w:val="00CE7A71"/>
    <w:rsid w:val="00CE7CA0"/>
    <w:rsid w:val="00CF05A4"/>
    <w:rsid w:val="00CF2A0D"/>
    <w:rsid w:val="00CF3831"/>
    <w:rsid w:val="00CF5B64"/>
    <w:rsid w:val="00D06E08"/>
    <w:rsid w:val="00D079D7"/>
    <w:rsid w:val="00D10D56"/>
    <w:rsid w:val="00D16778"/>
    <w:rsid w:val="00D239E8"/>
    <w:rsid w:val="00D27D1D"/>
    <w:rsid w:val="00D30207"/>
    <w:rsid w:val="00D366AA"/>
    <w:rsid w:val="00D43EDF"/>
    <w:rsid w:val="00D479CF"/>
    <w:rsid w:val="00D47B98"/>
    <w:rsid w:val="00D50E0F"/>
    <w:rsid w:val="00D56F2F"/>
    <w:rsid w:val="00D5701F"/>
    <w:rsid w:val="00D57D89"/>
    <w:rsid w:val="00D6095C"/>
    <w:rsid w:val="00D60BD9"/>
    <w:rsid w:val="00D62EBE"/>
    <w:rsid w:val="00D637D6"/>
    <w:rsid w:val="00D6450D"/>
    <w:rsid w:val="00D67C1D"/>
    <w:rsid w:val="00D7763D"/>
    <w:rsid w:val="00D778CC"/>
    <w:rsid w:val="00D8081D"/>
    <w:rsid w:val="00D8160B"/>
    <w:rsid w:val="00D841F7"/>
    <w:rsid w:val="00D875B9"/>
    <w:rsid w:val="00D94541"/>
    <w:rsid w:val="00DB1FD7"/>
    <w:rsid w:val="00DB588B"/>
    <w:rsid w:val="00DB70CA"/>
    <w:rsid w:val="00DB72E6"/>
    <w:rsid w:val="00DC33F8"/>
    <w:rsid w:val="00DC6533"/>
    <w:rsid w:val="00DE041A"/>
    <w:rsid w:val="00DE2FBC"/>
    <w:rsid w:val="00DE43B9"/>
    <w:rsid w:val="00DE620A"/>
    <w:rsid w:val="00DF3EDC"/>
    <w:rsid w:val="00DF7B02"/>
    <w:rsid w:val="00E04B33"/>
    <w:rsid w:val="00E065AA"/>
    <w:rsid w:val="00E07E45"/>
    <w:rsid w:val="00E10969"/>
    <w:rsid w:val="00E10C9B"/>
    <w:rsid w:val="00E155EC"/>
    <w:rsid w:val="00E21B8E"/>
    <w:rsid w:val="00E234CE"/>
    <w:rsid w:val="00E23869"/>
    <w:rsid w:val="00E258E9"/>
    <w:rsid w:val="00E30E5C"/>
    <w:rsid w:val="00E33EBF"/>
    <w:rsid w:val="00E356AD"/>
    <w:rsid w:val="00E35930"/>
    <w:rsid w:val="00E40646"/>
    <w:rsid w:val="00E41A83"/>
    <w:rsid w:val="00E469A0"/>
    <w:rsid w:val="00E47AB3"/>
    <w:rsid w:val="00E51BFA"/>
    <w:rsid w:val="00E555BE"/>
    <w:rsid w:val="00E56D3C"/>
    <w:rsid w:val="00E60B1D"/>
    <w:rsid w:val="00E6298B"/>
    <w:rsid w:val="00E63FEA"/>
    <w:rsid w:val="00E66EAF"/>
    <w:rsid w:val="00E72905"/>
    <w:rsid w:val="00E74684"/>
    <w:rsid w:val="00E82653"/>
    <w:rsid w:val="00E8480E"/>
    <w:rsid w:val="00E86DAC"/>
    <w:rsid w:val="00E947B6"/>
    <w:rsid w:val="00EA5A9B"/>
    <w:rsid w:val="00EB7565"/>
    <w:rsid w:val="00EC6492"/>
    <w:rsid w:val="00ED13BD"/>
    <w:rsid w:val="00ED3A16"/>
    <w:rsid w:val="00ED5596"/>
    <w:rsid w:val="00EE7708"/>
    <w:rsid w:val="00EF2329"/>
    <w:rsid w:val="00EF6A45"/>
    <w:rsid w:val="00F06B9C"/>
    <w:rsid w:val="00F07569"/>
    <w:rsid w:val="00F07E47"/>
    <w:rsid w:val="00F1606C"/>
    <w:rsid w:val="00F1778F"/>
    <w:rsid w:val="00F26DA3"/>
    <w:rsid w:val="00F27984"/>
    <w:rsid w:val="00F3387E"/>
    <w:rsid w:val="00F352DD"/>
    <w:rsid w:val="00F35597"/>
    <w:rsid w:val="00F357E4"/>
    <w:rsid w:val="00F366B6"/>
    <w:rsid w:val="00F40193"/>
    <w:rsid w:val="00F51A97"/>
    <w:rsid w:val="00F5234C"/>
    <w:rsid w:val="00F53916"/>
    <w:rsid w:val="00F5408E"/>
    <w:rsid w:val="00F55B34"/>
    <w:rsid w:val="00F6185D"/>
    <w:rsid w:val="00F626EB"/>
    <w:rsid w:val="00F62EB2"/>
    <w:rsid w:val="00F713FC"/>
    <w:rsid w:val="00F72D50"/>
    <w:rsid w:val="00F74B16"/>
    <w:rsid w:val="00F82B1F"/>
    <w:rsid w:val="00F94F51"/>
    <w:rsid w:val="00F95691"/>
    <w:rsid w:val="00FA610A"/>
    <w:rsid w:val="00FB6123"/>
    <w:rsid w:val="00FC14F9"/>
    <w:rsid w:val="00FC5B4C"/>
    <w:rsid w:val="00FE0ECD"/>
    <w:rsid w:val="00FE7439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ED3A16"/>
    <w:pPr>
      <w:ind w:left="720"/>
      <w:contextualSpacing/>
    </w:pPr>
  </w:style>
  <w:style w:type="paragraph" w:customStyle="1" w:styleId="ConsPlusNormal">
    <w:name w:val="ConsPlusNormal"/>
    <w:rsid w:val="007914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A8FD-C4FD-4114-917F-46CA822D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9</cp:revision>
  <cp:lastPrinted>2019-05-17T07:02:00Z</cp:lastPrinted>
  <dcterms:created xsi:type="dcterms:W3CDTF">2019-04-30T11:48:00Z</dcterms:created>
  <dcterms:modified xsi:type="dcterms:W3CDTF">2019-05-24T12:33:00Z</dcterms:modified>
</cp:coreProperties>
</file>